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2742B6">
      <w:pPr>
        <w:pStyle w:val="11"/>
        <w:tabs>
          <w:tab w:val="left" w:pos="4256"/>
        </w:tabs>
        <w:spacing w:before="0" w:after="0" w:line="360" w:lineRule="exact"/>
        <w:ind w:firstLine="709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09A365F4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Комплексные программы</w:t>
      </w:r>
      <w:r w:rsidR="00640146" w:rsidRP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обследования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со скидкой 2</w:t>
      </w:r>
      <w:r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0%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3AD01D59" w:rsidR="002742B6" w:rsidRPr="00640146" w:rsidRDefault="002742B6" w:rsidP="00640146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640146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Комплексные программы</w:t>
      </w:r>
      <w:r w:rsidR="00640146" w:rsidRP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обследования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со скидкой 20%</w:t>
      </w:r>
      <w:r w:rsidR="00640146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3A15C34E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"АВСМЕДИЦИНА" 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</w:p>
    <w:p w14:paraId="6FF25C3A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"Премьер Медика" Юридический адрес:143420, Московская обл., городской округ Красногорск, г. Красногорск, ул. Новоархангельская, д. 1, пом. 2, ОГРН: 1085018008624 ИНН: 5018130338.</w:t>
      </w:r>
    </w:p>
    <w:p w14:paraId="66269F38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</w:p>
    <w:p w14:paraId="795A62C5" w14:textId="77777777" w:rsidR="00C45DFB" w:rsidRPr="0097381C" w:rsidRDefault="002742B6" w:rsidP="00C45DFB">
      <w:pPr>
        <w:pStyle w:val="a7"/>
        <w:numPr>
          <w:ilvl w:val="0"/>
          <w:numId w:val="3"/>
        </w:numPr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«МРТ24» Юридический адрес: 115419, город Москва, ул. Орджоникидзе, д. 11 стр. 10, </w:t>
      </w:r>
      <w:proofErr w:type="spellStart"/>
      <w:r w:rsidRPr="0097381C">
        <w:rPr>
          <w:rFonts w:ascii="Times New Roman" w:hAnsi="Times New Roman" w:cs="Times New Roman"/>
        </w:rPr>
        <w:t>эт</w:t>
      </w:r>
      <w:proofErr w:type="spellEnd"/>
      <w:r w:rsidRPr="0097381C">
        <w:rPr>
          <w:rFonts w:ascii="Times New Roman" w:hAnsi="Times New Roman" w:cs="Times New Roman"/>
        </w:rPr>
        <w:t xml:space="preserve"> п </w:t>
      </w:r>
      <w:proofErr w:type="spellStart"/>
      <w:r w:rsidRPr="0097381C">
        <w:rPr>
          <w:rFonts w:ascii="Times New Roman" w:hAnsi="Times New Roman" w:cs="Times New Roman"/>
        </w:rPr>
        <w:t>пом</w:t>
      </w:r>
      <w:proofErr w:type="spellEnd"/>
      <w:r w:rsidRPr="0097381C">
        <w:rPr>
          <w:rFonts w:ascii="Times New Roman" w:hAnsi="Times New Roman" w:cs="Times New Roman"/>
        </w:rPr>
        <w:t xml:space="preserve"> II ком 17, ИНН</w:t>
      </w:r>
      <w:r w:rsidR="00C45DFB" w:rsidRPr="0097381C">
        <w:rPr>
          <w:rFonts w:ascii="Times New Roman" w:hAnsi="Times New Roman" w:cs="Times New Roman"/>
        </w:rPr>
        <w:t xml:space="preserve">: </w:t>
      </w:r>
      <w:r w:rsidRPr="0097381C">
        <w:rPr>
          <w:rFonts w:ascii="Times New Roman" w:hAnsi="Times New Roman" w:cs="Times New Roman"/>
        </w:rPr>
        <w:t xml:space="preserve">7743106440, </w:t>
      </w:r>
      <w:r w:rsidR="00C45DFB" w:rsidRPr="0097381C">
        <w:rPr>
          <w:rFonts w:ascii="Times New Roman" w:hAnsi="Times New Roman" w:cs="Times New Roman"/>
        </w:rPr>
        <w:t>ОГРН: 1157746578989</w:t>
      </w:r>
    </w:p>
    <w:p w14:paraId="663D39C1" w14:textId="77777777" w:rsidR="00C45DFB" w:rsidRPr="0097381C" w:rsidRDefault="00C45DFB" w:rsidP="00C45DFB">
      <w:pPr>
        <w:pStyle w:val="a7"/>
        <w:numPr>
          <w:ilvl w:val="0"/>
          <w:numId w:val="3"/>
        </w:numPr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"БИОРАЙЗ", Юридический адрес: 129226,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 xml:space="preserve">, ул. </w:t>
      </w:r>
      <w:proofErr w:type="spellStart"/>
      <w:r w:rsidRPr="0097381C">
        <w:rPr>
          <w:rFonts w:ascii="Times New Roman" w:hAnsi="Times New Roman" w:cs="Times New Roman"/>
        </w:rPr>
        <w:t>Докунина</w:t>
      </w:r>
      <w:proofErr w:type="spellEnd"/>
      <w:r w:rsidRPr="0097381C">
        <w:rPr>
          <w:rFonts w:ascii="Times New Roman" w:hAnsi="Times New Roman" w:cs="Times New Roman"/>
        </w:rPr>
        <w:t>, д.8, стр.2, ОГРН: 1237700424279 ИНН: 7716983812</w:t>
      </w:r>
    </w:p>
    <w:p w14:paraId="204CC56D" w14:textId="5BBF7663" w:rsidR="002742B6" w:rsidRPr="0097381C" w:rsidRDefault="002742B6" w:rsidP="0097381C">
      <w:pPr>
        <w:pStyle w:val="a7"/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0C8EE7CC" w14:textId="49365124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Pr="0097381C">
        <w:rPr>
          <w:rFonts w:ascii="Times New Roman" w:hAnsi="Times New Roman" w:cs="Times New Roman"/>
        </w:rPr>
        <w:t>», по адресам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52905942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 xml:space="preserve">м. Коломенская, Москва, проспект Андропова, д.42, к.1 </w:t>
      </w:r>
    </w:p>
    <w:p w14:paraId="06BD2B3F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Бауманская, Москва, Плетешковский переулок, д.4</w:t>
      </w:r>
    </w:p>
    <w:p w14:paraId="2230C371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Октябрьское поле Москва, ул. Берзарина 30Б</w:t>
      </w:r>
    </w:p>
    <w:p w14:paraId="43C67854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Парк культуры, Москва, ул. Льва Толстого, д.10, стр.1</w:t>
      </w:r>
    </w:p>
    <w:p w14:paraId="300303C9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Чистые пруды, Москва, Чистопрудный бульвар, 12к2</w:t>
      </w:r>
    </w:p>
    <w:p w14:paraId="7EB5049E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Улица 1905 года, Москва, ул. 1905 года, д. 17</w:t>
      </w:r>
    </w:p>
    <w:p w14:paraId="017F0FFF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метро Юго-Западная Мичуринский пр-т, ул. Олимпийская деревня д.1 к.4</w:t>
      </w:r>
    </w:p>
    <w:p w14:paraId="02956103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Московская обл., городской округ Красногорск, г. Красногорск, ул. Новоархангельская, д. 1</w:t>
      </w:r>
    </w:p>
    <w:p w14:paraId="37B76C7C" w14:textId="77777777" w:rsidR="00C23CED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Московская область, г. Балашиха, Горенский бульвар, д.3а</w:t>
      </w:r>
    </w:p>
    <w:p w14:paraId="548493BD" w14:textId="77777777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м. Коммунарка, Москва, </w:t>
      </w:r>
      <w:r w:rsidRPr="00640146">
        <w:rPr>
          <w:rFonts w:ascii="Times New Roman" w:hAnsi="Times New Roman" w:cs="Times New Roman"/>
        </w:rPr>
        <w:t xml:space="preserve">Первое отделение: </w:t>
      </w:r>
      <w:proofErr w:type="spellStart"/>
      <w:r w:rsidRPr="00640146">
        <w:rPr>
          <w:rFonts w:ascii="Times New Roman" w:hAnsi="Times New Roman" w:cs="Times New Roman"/>
        </w:rPr>
        <w:t>г.Москва</w:t>
      </w:r>
      <w:proofErr w:type="spellEnd"/>
      <w:r w:rsidRPr="00640146">
        <w:rPr>
          <w:rFonts w:ascii="Times New Roman" w:hAnsi="Times New Roman" w:cs="Times New Roman"/>
        </w:rPr>
        <w:t xml:space="preserve">, п. Коммунарка, ул. Липовый парк, д.5, к.1. Второе отделение: </w:t>
      </w:r>
      <w:proofErr w:type="spellStart"/>
      <w:r w:rsidRPr="00640146">
        <w:rPr>
          <w:rFonts w:ascii="Times New Roman" w:hAnsi="Times New Roman" w:cs="Times New Roman"/>
        </w:rPr>
        <w:t>г.Москва</w:t>
      </w:r>
      <w:proofErr w:type="spellEnd"/>
      <w:r w:rsidRPr="00640146">
        <w:rPr>
          <w:rFonts w:ascii="Times New Roman" w:hAnsi="Times New Roman" w:cs="Times New Roman"/>
        </w:rPr>
        <w:t xml:space="preserve">, п. </w:t>
      </w:r>
      <w:proofErr w:type="spellStart"/>
      <w:r w:rsidRPr="00640146">
        <w:rPr>
          <w:rFonts w:ascii="Times New Roman" w:hAnsi="Times New Roman" w:cs="Times New Roman"/>
        </w:rPr>
        <w:t>Сосенское</w:t>
      </w:r>
      <w:proofErr w:type="spellEnd"/>
      <w:r w:rsidRPr="00640146">
        <w:rPr>
          <w:rFonts w:ascii="Times New Roman" w:hAnsi="Times New Roman" w:cs="Times New Roman"/>
        </w:rPr>
        <w:t>, Скандинавский бульвар, д.1к2.</w:t>
      </w:r>
    </w:p>
    <w:p w14:paraId="5BB9C37A" w14:textId="3EE88168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область, село </w:t>
      </w:r>
      <w:proofErr w:type="spellStart"/>
      <w:r>
        <w:rPr>
          <w:rFonts w:ascii="Times New Roman" w:hAnsi="Times New Roman" w:cs="Times New Roman"/>
        </w:rPr>
        <w:t>Ромашково</w:t>
      </w:r>
      <w:proofErr w:type="spellEnd"/>
      <w:r>
        <w:rPr>
          <w:rFonts w:ascii="Times New Roman" w:hAnsi="Times New Roman" w:cs="Times New Roman"/>
        </w:rPr>
        <w:t>, Одинцовский район, Никольская улица, д. 10</w:t>
      </w:r>
    </w:p>
    <w:p w14:paraId="4FF349F1" w14:textId="77777777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Раменки, Москва, улица Столетова, д. 19</w:t>
      </w:r>
    </w:p>
    <w:p w14:paraId="11E1C917" w14:textId="77777777" w:rsidR="00640146" w:rsidRDefault="00640146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Проспект Вернадского, Москва, Пр-т Вернадского, д. 33</w:t>
      </w:r>
    </w:p>
    <w:p w14:paraId="3C8FE3FD" w14:textId="77777777" w:rsidR="00FD5BD0" w:rsidRDefault="00FD5BD0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Московская область, г. Красногорск, Подмосковный бульвар, д. 11</w:t>
      </w:r>
    </w:p>
    <w:p w14:paraId="1B00522B" w14:textId="77777777" w:rsidR="001227C3" w:rsidRDefault="00FD5BD0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Митино, Москва, ул. </w:t>
      </w:r>
      <w:proofErr w:type="spellStart"/>
      <w:r>
        <w:rPr>
          <w:rFonts w:ascii="Times New Roman" w:hAnsi="Times New Roman" w:cs="Times New Roman"/>
        </w:rPr>
        <w:t>Митинская</w:t>
      </w:r>
      <w:proofErr w:type="spellEnd"/>
      <w:r>
        <w:rPr>
          <w:rFonts w:ascii="Times New Roman" w:hAnsi="Times New Roman" w:cs="Times New Roman"/>
        </w:rPr>
        <w:t>, д. 28</w:t>
      </w:r>
    </w:p>
    <w:p w14:paraId="19DDFC7C" w14:textId="77777777" w:rsidR="001227C3" w:rsidRDefault="001227C3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Отрадное, Москва, ул. </w:t>
      </w:r>
      <w:proofErr w:type="spellStart"/>
      <w:r>
        <w:rPr>
          <w:rFonts w:ascii="Times New Roman" w:hAnsi="Times New Roman" w:cs="Times New Roman"/>
        </w:rPr>
        <w:t>Каргопольская</w:t>
      </w:r>
      <w:proofErr w:type="spellEnd"/>
      <w:r>
        <w:rPr>
          <w:rFonts w:ascii="Times New Roman" w:hAnsi="Times New Roman" w:cs="Times New Roman"/>
        </w:rPr>
        <w:t>, д. 13, корп. 1</w:t>
      </w:r>
    </w:p>
    <w:p w14:paraId="02006466" w14:textId="77777777" w:rsidR="001227C3" w:rsidRDefault="001227C3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Новые Черёмушки, Москва, ул. </w:t>
      </w:r>
      <w:proofErr w:type="spellStart"/>
      <w:r>
        <w:rPr>
          <w:rFonts w:ascii="Times New Roman" w:hAnsi="Times New Roman" w:cs="Times New Roman"/>
        </w:rPr>
        <w:t>Намёткина</w:t>
      </w:r>
      <w:proofErr w:type="spellEnd"/>
      <w:r>
        <w:rPr>
          <w:rFonts w:ascii="Times New Roman" w:hAnsi="Times New Roman" w:cs="Times New Roman"/>
        </w:rPr>
        <w:t>, д. 17/68</w:t>
      </w:r>
    </w:p>
    <w:p w14:paraId="4DFC9375" w14:textId="77777777" w:rsidR="001227C3" w:rsidRDefault="001227C3" w:rsidP="00640146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Парк Победы, Москва, ул. </w:t>
      </w:r>
      <w:proofErr w:type="spellStart"/>
      <w:r>
        <w:rPr>
          <w:rFonts w:ascii="Times New Roman" w:hAnsi="Times New Roman" w:cs="Times New Roman"/>
        </w:rPr>
        <w:t>Пырьева</w:t>
      </w:r>
      <w:proofErr w:type="spellEnd"/>
      <w:r>
        <w:rPr>
          <w:rFonts w:ascii="Times New Roman" w:hAnsi="Times New Roman" w:cs="Times New Roman"/>
        </w:rPr>
        <w:t>, д. 9, к. 3</w:t>
      </w:r>
    </w:p>
    <w:p w14:paraId="4F55B7D7" w14:textId="6DB1C12C" w:rsidR="002742B6" w:rsidRPr="00640146" w:rsidRDefault="00640146" w:rsidP="001227C3">
      <w:pPr>
        <w:pStyle w:val="a7"/>
        <w:spacing w:after="160" w:line="360" w:lineRule="exact"/>
        <w:rPr>
          <w:rFonts w:ascii="Times New Roman" w:hAnsi="Times New Roman" w:cs="Times New Roman"/>
        </w:rPr>
      </w:pPr>
      <w:r w:rsidRPr="00640146">
        <w:rPr>
          <w:rFonts w:ascii="Times New Roman" w:hAnsi="Times New Roman" w:cs="Times New Roman"/>
        </w:rPr>
        <w:br/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2FDB8CF6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С «</w:t>
      </w:r>
      <w:r w:rsidR="001227C3">
        <w:rPr>
          <w:rFonts w:ascii="Times New Roman" w:hAnsi="Times New Roman" w:cs="Times New Roman"/>
        </w:rPr>
        <w:t>15</w:t>
      </w:r>
      <w:r w:rsidRPr="007E769E">
        <w:rPr>
          <w:rFonts w:ascii="Times New Roman" w:hAnsi="Times New Roman" w:cs="Times New Roman"/>
        </w:rPr>
        <w:t xml:space="preserve">» </w:t>
      </w:r>
      <w:r w:rsidR="001227C3">
        <w:rPr>
          <w:rFonts w:ascii="Times New Roman" w:hAnsi="Times New Roman" w:cs="Times New Roman"/>
        </w:rPr>
        <w:t>января 2026</w:t>
      </w:r>
      <w:r w:rsidRPr="007E769E">
        <w:rPr>
          <w:rFonts w:ascii="Times New Roman" w:hAnsi="Times New Roman" w:cs="Times New Roman"/>
        </w:rPr>
        <w:t xml:space="preserve"> года по «15» </w:t>
      </w:r>
      <w:r w:rsidR="001227C3">
        <w:rPr>
          <w:rFonts w:ascii="Times New Roman" w:hAnsi="Times New Roman" w:cs="Times New Roman"/>
        </w:rPr>
        <w:t>февраля</w:t>
      </w:r>
      <w:r w:rsidRPr="007E769E">
        <w:rPr>
          <w:rFonts w:ascii="Times New Roman" w:hAnsi="Times New Roman" w:cs="Times New Roman"/>
        </w:rPr>
        <w:t xml:space="preserve"> 2026 года включительно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09EA8CC6" w14:textId="75031DF9" w:rsidR="00C23CED" w:rsidRDefault="002742B6" w:rsidP="00C23CED">
      <w:pPr>
        <w:tabs>
          <w:tab w:val="left" w:pos="2815"/>
        </w:tabs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6.1. Для участия в Акции Участнику необходимо </w:t>
      </w:r>
      <w:r w:rsidR="001227C3">
        <w:rPr>
          <w:rFonts w:ascii="Times New Roman" w:hAnsi="Times New Roman" w:cs="Times New Roman"/>
        </w:rPr>
        <w:t>с</w:t>
      </w:r>
      <w:r w:rsidR="00C23CED" w:rsidRPr="007E769E">
        <w:rPr>
          <w:rFonts w:ascii="Times New Roman" w:hAnsi="Times New Roman" w:cs="Times New Roman"/>
        </w:rPr>
        <w:t xml:space="preserve"> «</w:t>
      </w:r>
      <w:r w:rsidR="001227C3">
        <w:rPr>
          <w:rFonts w:ascii="Times New Roman" w:hAnsi="Times New Roman" w:cs="Times New Roman"/>
        </w:rPr>
        <w:t>15</w:t>
      </w:r>
      <w:r w:rsidR="00C23CED" w:rsidRPr="007E769E">
        <w:rPr>
          <w:rFonts w:ascii="Times New Roman" w:hAnsi="Times New Roman" w:cs="Times New Roman"/>
        </w:rPr>
        <w:t xml:space="preserve">» </w:t>
      </w:r>
      <w:r w:rsidR="001227C3">
        <w:rPr>
          <w:rFonts w:ascii="Times New Roman" w:hAnsi="Times New Roman" w:cs="Times New Roman"/>
        </w:rPr>
        <w:t>января 2026</w:t>
      </w:r>
      <w:r w:rsidR="00C23CED" w:rsidRPr="007E769E">
        <w:rPr>
          <w:rFonts w:ascii="Times New Roman" w:hAnsi="Times New Roman" w:cs="Times New Roman"/>
        </w:rPr>
        <w:t xml:space="preserve"> года по «15» </w:t>
      </w:r>
      <w:r w:rsidR="001227C3">
        <w:rPr>
          <w:rFonts w:ascii="Times New Roman" w:hAnsi="Times New Roman" w:cs="Times New Roman"/>
        </w:rPr>
        <w:t>февраля</w:t>
      </w:r>
      <w:r w:rsidR="00C23CED" w:rsidRPr="007E769E">
        <w:rPr>
          <w:rFonts w:ascii="Times New Roman" w:hAnsi="Times New Roman" w:cs="Times New Roman"/>
        </w:rPr>
        <w:t xml:space="preserve"> 2026 года включительно </w:t>
      </w:r>
      <w:r w:rsidRPr="0097381C">
        <w:rPr>
          <w:rFonts w:ascii="Times New Roman" w:hAnsi="Times New Roman" w:cs="Times New Roman"/>
        </w:rPr>
        <w:t xml:space="preserve">обратиться в </w:t>
      </w:r>
      <w:r w:rsidR="00C23CED">
        <w:rPr>
          <w:rFonts w:ascii="Times New Roman" w:hAnsi="Times New Roman" w:cs="Times New Roman"/>
        </w:rPr>
        <w:t xml:space="preserve">клинику </w:t>
      </w:r>
      <w:r w:rsidR="00C23CED"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C45DFB" w:rsidRPr="0097381C">
        <w:rPr>
          <w:rFonts w:ascii="Times New Roman" w:hAnsi="Times New Roman" w:cs="Times New Roman"/>
        </w:rPr>
        <w:t>» и</w:t>
      </w:r>
      <w:r w:rsidRPr="0097381C">
        <w:rPr>
          <w:rFonts w:ascii="Times New Roman" w:hAnsi="Times New Roman" w:cs="Times New Roman"/>
        </w:rPr>
        <w:t xml:space="preserve"> получить</w:t>
      </w:r>
      <w:r w:rsidR="00C45DFB" w:rsidRPr="0097381C">
        <w:rPr>
          <w:rFonts w:ascii="Times New Roman" w:hAnsi="Times New Roman" w:cs="Times New Roman"/>
        </w:rPr>
        <w:t xml:space="preserve">: </w:t>
      </w:r>
      <w:r w:rsidR="00C45DFB" w:rsidRPr="0097381C">
        <w:rPr>
          <w:rFonts w:ascii="Times New Roman" w:hAnsi="Times New Roman" w:cs="Times New Roman"/>
        </w:rPr>
        <w:br/>
      </w:r>
      <w:r w:rsidR="00C23CED" w:rsidRPr="003C77F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с</w:t>
      </w:r>
      <w:r w:rsidR="00C23CE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кидку</w:t>
      </w:r>
      <w:r w:rsidR="00C23CED" w:rsidRPr="003C77F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 </w:t>
      </w:r>
      <w:r w:rsidR="001227C3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2</w:t>
      </w:r>
      <w:r w:rsidR="00C23CED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0</w:t>
      </w:r>
      <w:r w:rsidR="00C23CED" w:rsidRPr="003C77F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% на </w:t>
      </w:r>
      <w:r w:rsidR="001227C3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комплексные программы обследования</w:t>
      </w:r>
      <w:r w:rsidR="00C23CED" w:rsidRPr="003C77FD">
        <w:rPr>
          <w:rFonts w:ascii="Times New Roman" w:hAnsi="Times New Roman" w:cs="Times New Roman"/>
        </w:rPr>
        <w:t>:</w:t>
      </w:r>
      <w:r w:rsidR="001227C3">
        <w:rPr>
          <w:rFonts w:ascii="Times New Roman" w:hAnsi="Times New Roman" w:cs="Times New Roman"/>
        </w:rPr>
        <w:br/>
      </w:r>
    </w:p>
    <w:p w14:paraId="551AAB7A" w14:textId="32EA4115" w:rsidR="001227C3" w:rsidRDefault="001227C3" w:rsidP="001227C3">
      <w:pPr>
        <w:pStyle w:val="a7"/>
        <w:numPr>
          <w:ilvl w:val="0"/>
          <w:numId w:val="11"/>
        </w:numPr>
        <w:tabs>
          <w:tab w:val="left" w:pos="2815"/>
        </w:tabs>
        <w:spacing w:line="360" w:lineRule="exact"/>
        <w:jc w:val="both"/>
        <w:rPr>
          <w:rFonts w:ascii="Times New Roman" w:hAnsi="Times New Roman" w:cs="Times New Roman"/>
          <w:bCs/>
          <w:iCs/>
          <w:color w:val="000000"/>
          <w:spacing w:val="-2"/>
          <w:kern w:val="2"/>
          <w:lang w:bidi="ru-RU"/>
        </w:rPr>
      </w:pPr>
      <w:r w:rsidRPr="001227C3">
        <w:rPr>
          <w:rFonts w:ascii="Times New Roman" w:hAnsi="Times New Roman" w:cs="Times New Roman"/>
          <w:bCs/>
          <w:iCs/>
          <w:color w:val="000000"/>
          <w:spacing w:val="-2"/>
          <w:kern w:val="2"/>
          <w:lang w:bidi="ru-RU"/>
        </w:rPr>
        <w:t>OBS-22 Комплексная программа обследования "Гастроэнтерологическая"</w:t>
      </w:r>
      <w:r w:rsidR="00A84152">
        <w:rPr>
          <w:rFonts w:ascii="Times New Roman" w:hAnsi="Times New Roman" w:cs="Times New Roman"/>
          <w:bCs/>
          <w:iCs/>
          <w:color w:val="000000"/>
          <w:spacing w:val="-2"/>
          <w:kern w:val="2"/>
          <w:lang w:bidi="ru-RU"/>
        </w:rPr>
        <w:t>:</w:t>
      </w:r>
    </w:p>
    <w:p w14:paraId="093B28E3" w14:textId="7B314EDE" w:rsidR="001227C3" w:rsidRPr="001227C3" w:rsidRDefault="001227C3" w:rsidP="001227C3">
      <w:pPr>
        <w:pStyle w:val="a7"/>
        <w:numPr>
          <w:ilvl w:val="0"/>
          <w:numId w:val="11"/>
        </w:numPr>
        <w:tabs>
          <w:tab w:val="left" w:pos="2815"/>
        </w:tabs>
        <w:spacing w:line="360" w:lineRule="exact"/>
        <w:jc w:val="both"/>
        <w:rPr>
          <w:rFonts w:ascii="Times New Roman" w:hAnsi="Times New Roman" w:cs="Times New Roman"/>
          <w:bCs/>
          <w:iCs/>
          <w:color w:val="000000"/>
          <w:spacing w:val="-2"/>
          <w:kern w:val="2"/>
          <w:lang w:bidi="ru-RU"/>
        </w:rPr>
      </w:pPr>
      <w:r w:rsidRPr="001227C3">
        <w:rPr>
          <w:rFonts w:ascii="Times New Roman" w:hAnsi="Times New Roman" w:cs="Times New Roman"/>
          <w:bCs/>
          <w:iCs/>
          <w:color w:val="000000"/>
          <w:spacing w:val="-2"/>
          <w:kern w:val="2"/>
          <w:lang w:bidi="ru-RU"/>
        </w:rPr>
        <w:t>OBS-20 Комплексная программа обследования "Эндоскопическая"</w:t>
      </w:r>
    </w:p>
    <w:p w14:paraId="48484798" w14:textId="77777777" w:rsidR="00A84152" w:rsidRDefault="00A84152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</w:t>
      </w:r>
      <w:r w:rsidRPr="0097381C">
        <w:rPr>
          <w:rFonts w:ascii="Times New Roman" w:hAnsi="Times New Roman" w:cs="Times New Roman"/>
        </w:rPr>
        <w:lastRenderedPageBreak/>
        <w:t xml:space="preserve">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D040" w14:textId="77777777" w:rsidR="00CA572B" w:rsidRDefault="00CA572B" w:rsidP="008A4F9D">
      <w:r>
        <w:separator/>
      </w:r>
    </w:p>
  </w:endnote>
  <w:endnote w:type="continuationSeparator" w:id="0">
    <w:p w14:paraId="71F0CA86" w14:textId="77777777" w:rsidR="00CA572B" w:rsidRDefault="00CA572B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B3C6A" w14:textId="77777777" w:rsidR="00CA572B" w:rsidRDefault="00CA572B" w:rsidP="008A4F9D">
      <w:r>
        <w:separator/>
      </w:r>
    </w:p>
  </w:footnote>
  <w:footnote w:type="continuationSeparator" w:id="0">
    <w:p w14:paraId="3DC52554" w14:textId="77777777" w:rsidR="00CA572B" w:rsidRDefault="00CA572B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4FE"/>
    <w:multiLevelType w:val="hybridMultilevel"/>
    <w:tmpl w:val="C938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6F18"/>
    <w:multiLevelType w:val="hybridMultilevel"/>
    <w:tmpl w:val="73FC1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E5C71"/>
    <w:multiLevelType w:val="hybridMultilevel"/>
    <w:tmpl w:val="5186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50956"/>
    <w:multiLevelType w:val="hybridMultilevel"/>
    <w:tmpl w:val="BCE8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6E"/>
    <w:multiLevelType w:val="multilevel"/>
    <w:tmpl w:val="C7080C64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1" w15:restartNumberingAfterBreak="0">
    <w:nsid w:val="5B1C153E"/>
    <w:multiLevelType w:val="multilevel"/>
    <w:tmpl w:val="3AECC106"/>
    <w:lvl w:ilvl="0">
      <w:start w:val="1"/>
      <w:numFmt w:val="decimalZero"/>
      <w:lvlText w:val="%1"/>
      <w:lvlJc w:val="left"/>
      <w:pPr>
        <w:ind w:left="2100" w:hanging="2100"/>
      </w:pPr>
      <w:rPr>
        <w:rFonts w:hint="default"/>
      </w:rPr>
    </w:lvl>
    <w:lvl w:ilvl="1">
      <w:numFmt w:val="decimalZero"/>
      <w:lvlText w:val="%1.%2"/>
      <w:lvlJc w:val="left"/>
      <w:pPr>
        <w:ind w:left="2460" w:hanging="21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0" w:hanging="2100"/>
      </w:pPr>
      <w:rPr>
        <w:rFonts w:hint="default"/>
      </w:rPr>
    </w:lvl>
  </w:abstractNum>
  <w:abstractNum w:abstractNumId="12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1227C3"/>
    <w:rsid w:val="001977CF"/>
    <w:rsid w:val="002742B6"/>
    <w:rsid w:val="0035116D"/>
    <w:rsid w:val="004A25AE"/>
    <w:rsid w:val="004E6A21"/>
    <w:rsid w:val="005229B4"/>
    <w:rsid w:val="005A16E5"/>
    <w:rsid w:val="00640146"/>
    <w:rsid w:val="006E661A"/>
    <w:rsid w:val="00752D0A"/>
    <w:rsid w:val="007E3549"/>
    <w:rsid w:val="008A4F9D"/>
    <w:rsid w:val="008E6CD7"/>
    <w:rsid w:val="0097381C"/>
    <w:rsid w:val="009B4F6E"/>
    <w:rsid w:val="009F2CA6"/>
    <w:rsid w:val="00A279D1"/>
    <w:rsid w:val="00A84152"/>
    <w:rsid w:val="00A925C9"/>
    <w:rsid w:val="00AE31D9"/>
    <w:rsid w:val="00BB33BA"/>
    <w:rsid w:val="00C23CED"/>
    <w:rsid w:val="00C45DFB"/>
    <w:rsid w:val="00CA572B"/>
    <w:rsid w:val="00CD6651"/>
    <w:rsid w:val="00E63E13"/>
    <w:rsid w:val="00ED388B"/>
    <w:rsid w:val="00F52843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4</cp:revision>
  <dcterms:created xsi:type="dcterms:W3CDTF">2025-12-23T11:04:00Z</dcterms:created>
  <dcterms:modified xsi:type="dcterms:W3CDTF">2025-12-23T12:47:00Z</dcterms:modified>
</cp:coreProperties>
</file>